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E444B" w14:textId="5B1AD889" w:rsidR="00A519CA" w:rsidRDefault="002A725C" w:rsidP="002A725C">
      <w:pPr>
        <w:jc w:val="center"/>
      </w:pPr>
      <w:r w:rsidRPr="002A725C">
        <w:drawing>
          <wp:inline distT="0" distB="0" distL="0" distR="0" wp14:anchorId="2FF1EC44" wp14:editId="274BF5AE">
            <wp:extent cx="5760720" cy="126492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EAE2D" w14:textId="29B9EE30" w:rsidR="002A725C" w:rsidRPr="002A725C" w:rsidRDefault="002A725C" w:rsidP="002A725C">
      <w:pPr>
        <w:shd w:val="clear" w:color="auto" w:fill="F9F5E9"/>
        <w:spacing w:after="100" w:afterAutospacing="1" w:line="240" w:lineRule="auto"/>
        <w:jc w:val="center"/>
        <w:outlineLvl w:val="0"/>
        <w:rPr>
          <w:rFonts w:ascii="Sitka Heading" w:eastAsia="Times New Roman" w:hAnsi="Sitka Heading" w:cs="Times New Roman"/>
          <w:b/>
          <w:bCs/>
          <w:color w:val="333333"/>
          <w:kern w:val="36"/>
          <w:sz w:val="48"/>
          <w:szCs w:val="48"/>
          <w:lang w:eastAsia="fr-FR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F81CE5D" wp14:editId="5CF38386">
            <wp:simplePos x="0" y="0"/>
            <wp:positionH relativeFrom="margin">
              <wp:align>center</wp:align>
            </wp:positionH>
            <wp:positionV relativeFrom="paragraph">
              <wp:posOffset>1304925</wp:posOffset>
            </wp:positionV>
            <wp:extent cx="4762500" cy="2667000"/>
            <wp:effectExtent l="0" t="0" r="0" b="0"/>
            <wp:wrapTight wrapText="bothSides">
              <wp:wrapPolygon edited="0">
                <wp:start x="0" y="0"/>
                <wp:lineTo x="0" y="21446"/>
                <wp:lineTo x="21514" y="21446"/>
                <wp:lineTo x="21514" y="0"/>
                <wp:lineTo x="0" y="0"/>
              </wp:wrapPolygon>
            </wp:wrapTight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A725C">
        <w:rPr>
          <w:rFonts w:ascii="Sitka Heading" w:eastAsia="Times New Roman" w:hAnsi="Sitka Heading" w:cs="Times New Roman"/>
          <w:b/>
          <w:bCs/>
          <w:color w:val="333333"/>
          <w:kern w:val="36"/>
          <w:sz w:val="48"/>
          <w:szCs w:val="48"/>
          <w:lang w:eastAsia="fr-FR"/>
          <w14:ligatures w14:val="none"/>
        </w:rPr>
        <w:t>Dans l’Eucharistie, la véritable reconstruction de l’Église</w:t>
      </w:r>
      <w:r>
        <w:rPr>
          <w:rFonts w:ascii="Sitka Heading" w:eastAsia="Times New Roman" w:hAnsi="Sitka Heading" w:cs="Times New Roman"/>
          <w:b/>
          <w:bCs/>
          <w:color w:val="333333"/>
          <w:kern w:val="36"/>
          <w:sz w:val="48"/>
          <w:szCs w:val="48"/>
          <w:lang w:eastAsia="fr-FR"/>
          <w14:ligatures w14:val="none"/>
        </w:rPr>
        <w:br/>
      </w:r>
      <w:r w:rsidRPr="002A725C">
        <w:rPr>
          <w:rFonts w:ascii="Sitka Heading" w:eastAsia="Times New Roman" w:hAnsi="Sitka Heading" w:cs="Times New Roman"/>
          <w:b/>
          <w:bCs/>
          <w:color w:val="333333"/>
          <w:kern w:val="36"/>
          <w:sz w:val="48"/>
          <w:szCs w:val="48"/>
          <w:lang w:eastAsia="fr-FR"/>
          <w14:ligatures w14:val="none"/>
        </w:rPr>
        <w:t xml:space="preserve"> que seul Dieu peut accomplir</w:t>
      </w:r>
      <w:r>
        <w:rPr>
          <w:rFonts w:ascii="Sitka Heading" w:eastAsia="Times New Roman" w:hAnsi="Sitka Heading" w:cs="Times New Roman"/>
          <w:b/>
          <w:bCs/>
          <w:color w:val="333333"/>
          <w:kern w:val="36"/>
          <w:sz w:val="48"/>
          <w:szCs w:val="48"/>
          <w:lang w:eastAsia="fr-FR"/>
          <w14:ligatures w14:val="none"/>
        </w:rPr>
        <w:t>.</w:t>
      </w:r>
    </w:p>
    <w:p w14:paraId="035CF078" w14:textId="4B341FEF" w:rsidR="002A725C" w:rsidRDefault="002A725C" w:rsidP="002A725C">
      <w:pPr>
        <w:pStyle w:val="NormalWeb"/>
      </w:pPr>
    </w:p>
    <w:p w14:paraId="77138F58" w14:textId="77777777" w:rsidR="002A725C" w:rsidRDefault="002A725C" w:rsidP="002A725C">
      <w:pPr>
        <w:jc w:val="center"/>
      </w:pPr>
    </w:p>
    <w:p w14:paraId="73244914" w14:textId="77777777" w:rsidR="002A725C" w:rsidRDefault="002A725C" w:rsidP="002A725C">
      <w:pPr>
        <w:jc w:val="center"/>
      </w:pPr>
    </w:p>
    <w:p w14:paraId="765BF63C" w14:textId="77777777" w:rsidR="002A725C" w:rsidRDefault="002A725C" w:rsidP="002A725C">
      <w:pPr>
        <w:jc w:val="center"/>
      </w:pPr>
    </w:p>
    <w:p w14:paraId="413812AB" w14:textId="77777777" w:rsidR="002A725C" w:rsidRDefault="002A725C"/>
    <w:p w14:paraId="3421A0AE" w14:textId="77777777" w:rsidR="002A725C" w:rsidRDefault="002A725C"/>
    <w:p w14:paraId="5AAFE157" w14:textId="77777777" w:rsidR="002A725C" w:rsidRDefault="002A725C"/>
    <w:p w14:paraId="3DD4E803" w14:textId="77777777" w:rsidR="002A725C" w:rsidRDefault="002A725C"/>
    <w:p w14:paraId="3B690403" w14:textId="77777777" w:rsidR="002A725C" w:rsidRDefault="002A725C"/>
    <w:p w14:paraId="3713D084" w14:textId="0E332C8D" w:rsidR="002A725C" w:rsidRDefault="002A725C" w:rsidP="002A725C">
      <w:pPr>
        <w:shd w:val="clear" w:color="auto" w:fill="F9F5E9"/>
        <w:spacing w:before="100" w:beforeAutospacing="1" w:after="100" w:afterAutospacing="1" w:line="240" w:lineRule="auto"/>
        <w:jc w:val="center"/>
        <w:outlineLvl w:val="3"/>
        <w:rPr>
          <w:rFonts w:ascii="Sitka Heading" w:eastAsia="Times New Roman" w:hAnsi="Sitka Heading" w:cs="Times New Roman"/>
          <w:b/>
          <w:bCs/>
          <w:color w:val="333333"/>
          <w:kern w:val="0"/>
          <w:lang w:eastAsia="fr-FR"/>
          <w14:ligatures w14:val="none"/>
        </w:rPr>
      </w:pPr>
      <w:r w:rsidRPr="002A725C">
        <w:rPr>
          <w:rFonts w:ascii="Sitka Heading" w:eastAsia="Times New Roman" w:hAnsi="Sitka Heading" w:cs="Times New Roman"/>
          <w:b/>
          <w:bCs/>
          <w:color w:val="333333"/>
          <w:kern w:val="0"/>
          <w:lang w:eastAsia="fr-FR"/>
          <w14:ligatures w14:val="none"/>
        </w:rPr>
        <w:t>Le Pontife invita également le pape à réciter le Rosaire</w:t>
      </w:r>
      <w:r w:rsidRPr="002A725C">
        <w:rPr>
          <w:rFonts w:ascii="Sitka Heading" w:eastAsia="Times New Roman" w:hAnsi="Sitka Heading" w:cs="Times New Roman"/>
          <w:b/>
          <w:bCs/>
          <w:color w:val="333333"/>
          <w:kern w:val="0"/>
          <w:lang w:eastAsia="fr-FR"/>
          <w14:ligatures w14:val="none"/>
        </w:rPr>
        <w:br/>
        <w:t xml:space="preserve">en octobre pour la fin des guerres </w:t>
      </w:r>
    </w:p>
    <w:p w14:paraId="280DBE9A" w14:textId="1BF17907" w:rsidR="002A725C" w:rsidRDefault="002A725C" w:rsidP="002A725C">
      <w:pPr>
        <w:shd w:val="clear" w:color="auto" w:fill="F9F5E9"/>
        <w:spacing w:before="100" w:beforeAutospacing="1" w:after="100" w:afterAutospacing="1" w:line="240" w:lineRule="auto"/>
        <w:jc w:val="center"/>
        <w:outlineLvl w:val="3"/>
      </w:pPr>
      <w:hyperlink r:id="rId6" w:history="1">
        <w:r>
          <w:rPr>
            <w:rStyle w:val="Lienhypertexte"/>
            <w:rFonts w:ascii="Sitka Text" w:hAnsi="Sitka Text"/>
            <w:color w:val="0072C9"/>
            <w:sz w:val="27"/>
            <w:szCs w:val="27"/>
            <w:shd w:val="clear" w:color="auto" w:fill="F9F5E9"/>
          </w:rPr>
          <w:t>La chronique</w:t>
        </w:r>
        <w:r>
          <w:rPr>
            <w:rFonts w:ascii="Sitka Text" w:hAnsi="Sitka Text"/>
            <w:color w:val="0072C9"/>
            <w:sz w:val="27"/>
            <w:szCs w:val="27"/>
            <w:shd w:val="clear" w:color="auto" w:fill="F9F5E9"/>
          </w:rPr>
          <w:br/>
        </w:r>
        <w:r>
          <w:rPr>
            <w:rStyle w:val="Lienhypertexte"/>
            <w:rFonts w:ascii="Sitka Text" w:hAnsi="Sitka Text"/>
            <w:i/>
            <w:iCs/>
            <w:color w:val="0072C9"/>
            <w:sz w:val="27"/>
            <w:szCs w:val="27"/>
            <w:shd w:val="clear" w:color="auto" w:fill="F9F5E9"/>
          </w:rPr>
          <w:t xml:space="preserve">de Fabrizio </w:t>
        </w:r>
        <w:proofErr w:type="spellStart"/>
        <w:r>
          <w:rPr>
            <w:rStyle w:val="Lienhypertexte"/>
            <w:rFonts w:ascii="Sitka Text" w:hAnsi="Sitka Text"/>
            <w:i/>
            <w:iCs/>
            <w:color w:val="0072C9"/>
            <w:sz w:val="27"/>
            <w:szCs w:val="27"/>
            <w:shd w:val="clear" w:color="auto" w:fill="F9F5E9"/>
          </w:rPr>
          <w:t>Pelonì</w:t>
        </w:r>
        <w:proofErr w:type="spellEnd"/>
      </w:hyperlink>
      <w:r>
        <w:t xml:space="preserve"> </w:t>
      </w:r>
    </w:p>
    <w:p w14:paraId="7ADA8B8F" w14:textId="129C06A0" w:rsidR="002A725C" w:rsidRDefault="002A725C" w:rsidP="002A725C">
      <w:pPr>
        <w:shd w:val="clear" w:color="auto" w:fill="F9F5E9"/>
        <w:spacing w:before="100" w:beforeAutospacing="1" w:after="100" w:afterAutospacing="1" w:line="240" w:lineRule="auto"/>
        <w:jc w:val="center"/>
        <w:outlineLvl w:val="3"/>
        <w:rPr>
          <w:rFonts w:ascii="Sitka Heading" w:eastAsia="Times New Roman" w:hAnsi="Sitka Heading" w:cs="Times New Roman"/>
          <w:b/>
          <w:bCs/>
          <w:color w:val="333333"/>
          <w:kern w:val="0"/>
          <w:lang w:eastAsia="fr-FR"/>
          <w14:ligatures w14:val="none"/>
        </w:rPr>
      </w:pPr>
      <w:r>
        <w:t>(@oss_romano, éditorial du mercredi 30 septembre 2026)</w:t>
      </w:r>
    </w:p>
    <w:p w14:paraId="69CC0B47" w14:textId="77777777" w:rsidR="002A725C" w:rsidRDefault="002A725C" w:rsidP="002A725C">
      <w:pPr>
        <w:pStyle w:val="NormalWeb"/>
        <w:shd w:val="clear" w:color="auto" w:fill="F9F5E9"/>
        <w:jc w:val="both"/>
        <w:rPr>
          <w:rFonts w:ascii="Sitka Text" w:hAnsi="Sitka Text"/>
          <w:color w:val="333333"/>
          <w:sz w:val="27"/>
          <w:szCs w:val="27"/>
        </w:rPr>
      </w:pPr>
      <w:r>
        <w:rPr>
          <w:rFonts w:ascii="Sitka Text" w:hAnsi="Sitka Text"/>
          <w:color w:val="333333"/>
          <w:sz w:val="27"/>
          <w:szCs w:val="27"/>
        </w:rPr>
        <w:t xml:space="preserve">C’est dans l’Eucharistie « la véritable reconstruction, la restauration de l’Église que seul Dieu peut faire, par l’intercession de la Vierge Marie ». </w:t>
      </w:r>
    </w:p>
    <w:p w14:paraId="6452B80B" w14:textId="272469C9" w:rsidR="002A725C" w:rsidRDefault="002A725C" w:rsidP="002A725C">
      <w:pPr>
        <w:pStyle w:val="NormalWeb"/>
        <w:shd w:val="clear" w:color="auto" w:fill="F9F5E9"/>
        <w:jc w:val="both"/>
        <w:rPr>
          <w:rFonts w:ascii="Sitka Text" w:hAnsi="Sitka Text"/>
          <w:color w:val="333333"/>
          <w:sz w:val="27"/>
          <w:szCs w:val="27"/>
        </w:rPr>
      </w:pPr>
      <w:r>
        <w:rPr>
          <w:rFonts w:ascii="Sitka Text" w:hAnsi="Sitka Text"/>
          <w:color w:val="333333"/>
          <w:sz w:val="27"/>
          <w:szCs w:val="27"/>
        </w:rPr>
        <w:t xml:space="preserve">Avec les émotions du voyage apostolique qu’il a entrepris en France et à l’UNESCO </w:t>
      </w:r>
      <w:r>
        <w:rPr>
          <w:rFonts w:ascii="Sitka Text" w:hAnsi="Sitka Text"/>
          <w:color w:val="333333"/>
          <w:sz w:val="27"/>
          <w:szCs w:val="27"/>
        </w:rPr>
        <w:t>ces derniers jours encore gravés</w:t>
      </w:r>
      <w:r>
        <w:rPr>
          <w:rFonts w:ascii="Sitka Text" w:hAnsi="Sitka Text"/>
          <w:color w:val="333333"/>
          <w:sz w:val="27"/>
          <w:szCs w:val="27"/>
        </w:rPr>
        <w:t xml:space="preserve"> dans sa mémoire, Léon XIV a revécu, lors de l’audience générale</w:t>
      </w:r>
      <w:r>
        <w:rPr>
          <w:rFonts w:ascii="Sitka Text" w:hAnsi="Sitka Text"/>
          <w:color w:val="333333"/>
          <w:sz w:val="27"/>
          <w:szCs w:val="27"/>
        </w:rPr>
        <w:t xml:space="preserve"> du 30 septembre 2026</w:t>
      </w:r>
      <w:r>
        <w:rPr>
          <w:rFonts w:ascii="Sitka Text" w:hAnsi="Sitka Text"/>
          <w:color w:val="333333"/>
          <w:sz w:val="27"/>
          <w:szCs w:val="27"/>
        </w:rPr>
        <w:t>, avec les fidèles présents sur la place Saint-Pierre et avec ceux qui l’ont suivi par les médias, les principales étapes de sa visite à Paris, Lourdes et Metz.</w:t>
      </w:r>
    </w:p>
    <w:p w14:paraId="546B5F2D" w14:textId="77777777" w:rsidR="002A725C" w:rsidRDefault="002A725C" w:rsidP="002A725C">
      <w:pPr>
        <w:pStyle w:val="NormalWeb"/>
        <w:shd w:val="clear" w:color="auto" w:fill="F9F5E9"/>
        <w:jc w:val="both"/>
        <w:rPr>
          <w:rFonts w:ascii="Sitka Text" w:hAnsi="Sitka Text"/>
          <w:color w:val="333333"/>
          <w:sz w:val="27"/>
          <w:szCs w:val="27"/>
        </w:rPr>
      </w:pPr>
      <w:r>
        <w:rPr>
          <w:rFonts w:ascii="Sitka Text" w:hAnsi="Sitka Text"/>
          <w:color w:val="333333"/>
          <w:sz w:val="27"/>
          <w:szCs w:val="27"/>
        </w:rPr>
        <w:lastRenderedPageBreak/>
        <w:t xml:space="preserve">« </w:t>
      </w:r>
      <w:r w:rsidRPr="002A725C">
        <w:rPr>
          <w:rFonts w:ascii="Sitka Text" w:hAnsi="Sitka Text"/>
          <w:i/>
          <w:iCs/>
          <w:color w:val="333333"/>
          <w:sz w:val="27"/>
          <w:szCs w:val="27"/>
        </w:rPr>
        <w:t xml:space="preserve">Ce fut un grand cadeau pour moi et pour le peuple de Dieu dans ce pays, et je rends grâce au Seigneur pour cela </w:t>
      </w:r>
      <w:r>
        <w:rPr>
          <w:rFonts w:ascii="Sitka Text" w:hAnsi="Sitka Text"/>
          <w:color w:val="333333"/>
          <w:sz w:val="27"/>
          <w:szCs w:val="27"/>
        </w:rPr>
        <w:t xml:space="preserve">», dit-il dans sa catéchèse, partant de Notre-Dame de Paris pour retracer les étapes des quatre jours passés au-delà des Alpes, du 25 au 28 septembre. La cathédrale elle-même « </w:t>
      </w:r>
      <w:r w:rsidRPr="002A725C">
        <w:rPr>
          <w:rFonts w:ascii="Sitka Text" w:hAnsi="Sitka Text"/>
          <w:i/>
          <w:iCs/>
          <w:color w:val="333333"/>
          <w:sz w:val="27"/>
          <w:szCs w:val="27"/>
        </w:rPr>
        <w:t>peut symboliquement</w:t>
      </w:r>
      <w:r>
        <w:rPr>
          <w:rFonts w:ascii="Sitka Text" w:hAnsi="Sitka Text"/>
          <w:color w:val="333333"/>
          <w:sz w:val="27"/>
          <w:szCs w:val="27"/>
        </w:rPr>
        <w:t xml:space="preserve"> » offrir « </w:t>
      </w:r>
      <w:r w:rsidRPr="002A725C">
        <w:rPr>
          <w:rFonts w:ascii="Sitka Text" w:hAnsi="Sitka Text"/>
          <w:b/>
          <w:bCs/>
          <w:i/>
          <w:iCs/>
          <w:color w:val="333333"/>
          <w:sz w:val="27"/>
          <w:szCs w:val="27"/>
        </w:rPr>
        <w:t>une clé d’interprétation</w:t>
      </w:r>
      <w:r>
        <w:rPr>
          <w:rFonts w:ascii="Sitka Text" w:hAnsi="Sitka Text"/>
          <w:color w:val="333333"/>
          <w:sz w:val="27"/>
          <w:szCs w:val="27"/>
        </w:rPr>
        <w:t xml:space="preserve"> » </w:t>
      </w:r>
      <w:r w:rsidRPr="002A725C">
        <w:rPr>
          <w:rFonts w:ascii="Sitka Text" w:hAnsi="Sitka Text"/>
          <w:b/>
          <w:bCs/>
          <w:color w:val="333333"/>
          <w:sz w:val="27"/>
          <w:szCs w:val="27"/>
        </w:rPr>
        <w:t>du voyage</w:t>
      </w:r>
      <w:r>
        <w:rPr>
          <w:rFonts w:ascii="Sitka Text" w:hAnsi="Sitka Text"/>
          <w:color w:val="333333"/>
          <w:sz w:val="27"/>
          <w:szCs w:val="27"/>
        </w:rPr>
        <w:t xml:space="preserve"> « </w:t>
      </w:r>
      <w:r w:rsidRPr="002A725C">
        <w:rPr>
          <w:rFonts w:ascii="Sitka Text" w:hAnsi="Sitka Text"/>
          <w:b/>
          <w:bCs/>
          <w:i/>
          <w:iCs/>
          <w:color w:val="333333"/>
          <w:sz w:val="27"/>
          <w:szCs w:val="27"/>
        </w:rPr>
        <w:t>que je résumerais en un mot : renaissance</w:t>
      </w:r>
      <w:r>
        <w:rPr>
          <w:rFonts w:ascii="Sitka Text" w:hAnsi="Sitka Text"/>
          <w:color w:val="333333"/>
          <w:sz w:val="27"/>
          <w:szCs w:val="27"/>
        </w:rPr>
        <w:t xml:space="preserve"> ». Il y a seulement sept ans, elle semblait mortellement blessée par un immense incendie, elle est maintenant reconstruite et plus brillante que jamais » et « est l’image de l’Église des pierres vivantes, du saint peuple de Dieu ».</w:t>
      </w:r>
    </w:p>
    <w:p w14:paraId="362F31BE" w14:textId="77777777" w:rsidR="002A725C" w:rsidRDefault="002A725C" w:rsidP="002A725C">
      <w:pPr>
        <w:pStyle w:val="NormalWeb"/>
        <w:shd w:val="clear" w:color="auto" w:fill="F9F5E9"/>
        <w:jc w:val="both"/>
        <w:rPr>
          <w:rFonts w:ascii="Sitka Text" w:hAnsi="Sitka Text"/>
          <w:color w:val="333333"/>
          <w:sz w:val="27"/>
          <w:szCs w:val="27"/>
        </w:rPr>
      </w:pPr>
      <w:r>
        <w:rPr>
          <w:rFonts w:ascii="Sitka Text" w:hAnsi="Sitka Text"/>
          <w:color w:val="333333"/>
          <w:sz w:val="27"/>
          <w:szCs w:val="27"/>
        </w:rPr>
        <w:t xml:space="preserve">Le Pontife rappela les vêpres à Notre-Dame, mais aussi, à nouveau à la Ville Lumière, la veillée au stade de Saint-Denis avec les jeunes — « </w:t>
      </w:r>
      <w:r w:rsidRPr="002A725C">
        <w:rPr>
          <w:rFonts w:ascii="Sitka Text" w:hAnsi="Sitka Text"/>
          <w:i/>
          <w:iCs/>
          <w:color w:val="333333"/>
          <w:sz w:val="27"/>
          <w:szCs w:val="27"/>
        </w:rPr>
        <w:t>les saints de France</w:t>
      </w:r>
      <w:r>
        <w:rPr>
          <w:rFonts w:ascii="Sitka Text" w:hAnsi="Sitka Text"/>
          <w:color w:val="333333"/>
          <w:sz w:val="27"/>
          <w:szCs w:val="27"/>
        </w:rPr>
        <w:t xml:space="preserve"> », les appelait-il — ; les réunions à la Maison </w:t>
      </w:r>
      <w:proofErr w:type="spellStart"/>
      <w:r>
        <w:rPr>
          <w:rFonts w:ascii="Sitka Text" w:hAnsi="Sitka Text"/>
          <w:color w:val="333333"/>
          <w:sz w:val="27"/>
          <w:szCs w:val="27"/>
        </w:rPr>
        <w:t>Bakhita</w:t>
      </w:r>
      <w:proofErr w:type="spellEnd"/>
      <w:r>
        <w:rPr>
          <w:rFonts w:ascii="Sitka Text" w:hAnsi="Sitka Text"/>
          <w:color w:val="333333"/>
          <w:sz w:val="27"/>
          <w:szCs w:val="27"/>
        </w:rPr>
        <w:t xml:space="preserve"> et avec l’assemblée synodale provinciale ; et la messe sur la Place de La Concorde, où « </w:t>
      </w:r>
      <w:r w:rsidRPr="002A725C">
        <w:rPr>
          <w:rFonts w:ascii="Sitka Text" w:hAnsi="Sitka Text"/>
          <w:i/>
          <w:iCs/>
          <w:color w:val="333333"/>
          <w:sz w:val="27"/>
          <w:szCs w:val="27"/>
        </w:rPr>
        <w:t>une multitude considérable s’étendait tout au long de l’Avenue des Champs-Élysées jusqu’à l’Arc de Triomphe et au-delà</w:t>
      </w:r>
      <w:r>
        <w:rPr>
          <w:rFonts w:ascii="Sitka Text" w:hAnsi="Sitka Text"/>
          <w:color w:val="333333"/>
          <w:sz w:val="27"/>
          <w:szCs w:val="27"/>
        </w:rPr>
        <w:t xml:space="preserve"> ». Puis à nouveau le pèlerinage à la Grotte de Massabielle pour vénérer Notre-Dame de Lourdes et la dernière étape à Metz, « </w:t>
      </w:r>
      <w:r w:rsidRPr="002A725C">
        <w:rPr>
          <w:rFonts w:ascii="Sitka Text" w:hAnsi="Sitka Text"/>
          <w:i/>
          <w:iCs/>
          <w:color w:val="333333"/>
          <w:sz w:val="27"/>
          <w:szCs w:val="27"/>
        </w:rPr>
        <w:t>une région de France et d’Europe tourmentée par la Seconde Guerre mondiale</w:t>
      </w:r>
      <w:r>
        <w:rPr>
          <w:rFonts w:ascii="Sitka Text" w:hAnsi="Sitka Text"/>
          <w:color w:val="333333"/>
          <w:sz w:val="27"/>
          <w:szCs w:val="27"/>
        </w:rPr>
        <w:t xml:space="preserve"> » où « </w:t>
      </w:r>
      <w:r w:rsidRPr="002A725C">
        <w:rPr>
          <w:rFonts w:ascii="Sitka Text" w:hAnsi="Sitka Text"/>
          <w:i/>
          <w:iCs/>
          <w:color w:val="333333"/>
          <w:sz w:val="27"/>
          <w:szCs w:val="27"/>
        </w:rPr>
        <w:t>Robert Schuman, l’un des principaux inspirateurs du processus d’unification</w:t>
      </w:r>
      <w:r>
        <w:rPr>
          <w:rFonts w:ascii="Sitka Text" w:hAnsi="Sitka Text"/>
          <w:color w:val="333333"/>
          <w:sz w:val="27"/>
          <w:szCs w:val="27"/>
        </w:rPr>
        <w:t xml:space="preserve"> » du Vieux Continent, a travaillé, a expliqué l’évêque de Rome.</w:t>
      </w:r>
    </w:p>
    <w:p w14:paraId="67AF1888" w14:textId="77777777" w:rsidR="002A725C" w:rsidRDefault="002A725C" w:rsidP="002A725C">
      <w:pPr>
        <w:pStyle w:val="NormalWeb"/>
        <w:shd w:val="clear" w:color="auto" w:fill="F9F5E9"/>
        <w:jc w:val="both"/>
        <w:rPr>
          <w:rFonts w:ascii="Sitka Text" w:hAnsi="Sitka Text"/>
          <w:color w:val="333333"/>
          <w:sz w:val="27"/>
          <w:szCs w:val="27"/>
        </w:rPr>
      </w:pPr>
      <w:r>
        <w:rPr>
          <w:rFonts w:ascii="Sitka Text" w:hAnsi="Sitka Text"/>
          <w:color w:val="333333"/>
          <w:sz w:val="27"/>
          <w:szCs w:val="27"/>
        </w:rPr>
        <w:t xml:space="preserve">Enfin, dans ses salutations, le Pontife lança un appel à la paix au Tigré, en Éthiopie, et répéta l’invitation faite à Lourdes dimanche dernier : « </w:t>
      </w:r>
      <w:r w:rsidRPr="002A725C">
        <w:rPr>
          <w:rFonts w:ascii="Sitka Text" w:hAnsi="Sitka Text"/>
          <w:b/>
          <w:bCs/>
          <w:i/>
          <w:iCs/>
          <w:color w:val="333333"/>
          <w:sz w:val="27"/>
          <w:szCs w:val="27"/>
        </w:rPr>
        <w:t>Que le mois d’octobre, qui commence demain, soit une occasion de réciter le Saint Rosaire, le consacrant d’une manière particulière à la fin des guerres et à l’accomplissement de la paix</w:t>
      </w:r>
      <w:r>
        <w:rPr>
          <w:rFonts w:ascii="Sitka Text" w:hAnsi="Sitka Text"/>
          <w:color w:val="333333"/>
          <w:sz w:val="27"/>
          <w:szCs w:val="27"/>
        </w:rPr>
        <w:t xml:space="preserve"> ». </w:t>
      </w:r>
    </w:p>
    <w:p w14:paraId="4B940B2F" w14:textId="17D87FE4" w:rsidR="002A725C" w:rsidRPr="002A725C" w:rsidRDefault="002A725C" w:rsidP="002A725C">
      <w:pPr>
        <w:pStyle w:val="NormalWeb"/>
        <w:shd w:val="clear" w:color="auto" w:fill="F9F5E9"/>
        <w:jc w:val="center"/>
        <w:rPr>
          <w:rFonts w:ascii="Sitka Text" w:hAnsi="Sitka Text"/>
          <w:color w:val="333333"/>
          <w:sz w:val="27"/>
          <w:szCs w:val="27"/>
          <w:u w:val="single"/>
        </w:rPr>
      </w:pPr>
      <w:r w:rsidRPr="002A725C">
        <w:rPr>
          <w:rFonts w:ascii="Sitka Text" w:hAnsi="Sitka Text"/>
          <w:color w:val="333333"/>
          <w:sz w:val="27"/>
          <w:szCs w:val="27"/>
          <w:u w:val="single"/>
        </w:rPr>
        <w:t xml:space="preserve">Léon XIV lui-même dirigera la prière mariale </w:t>
      </w:r>
      <w:r w:rsidRPr="002A725C">
        <w:rPr>
          <w:rFonts w:ascii="Sitka Text" w:hAnsi="Sitka Text"/>
          <w:color w:val="333333"/>
          <w:sz w:val="27"/>
          <w:szCs w:val="27"/>
          <w:u w:val="single"/>
        </w:rPr>
        <w:t>Jeudi 1</w:t>
      </w:r>
      <w:r w:rsidRPr="002A725C">
        <w:rPr>
          <w:rFonts w:ascii="Sitka Text" w:hAnsi="Sitka Text"/>
          <w:color w:val="333333"/>
          <w:sz w:val="27"/>
          <w:szCs w:val="27"/>
          <w:u w:val="single"/>
          <w:vertAlign w:val="superscript"/>
        </w:rPr>
        <w:t>er</w:t>
      </w:r>
      <w:r w:rsidRPr="002A725C">
        <w:rPr>
          <w:rFonts w:ascii="Sitka Text" w:hAnsi="Sitka Text"/>
          <w:color w:val="333333"/>
          <w:sz w:val="27"/>
          <w:szCs w:val="27"/>
          <w:u w:val="single"/>
        </w:rPr>
        <w:t xml:space="preserve"> octobre 2026 a</w:t>
      </w:r>
      <w:r w:rsidRPr="002A725C">
        <w:rPr>
          <w:rFonts w:ascii="Sitka Text" w:hAnsi="Sitka Text"/>
          <w:color w:val="333333"/>
          <w:sz w:val="27"/>
          <w:szCs w:val="27"/>
          <w:u w:val="single"/>
        </w:rPr>
        <w:t>vec mille enfants dans les jardins du Vatican.</w:t>
      </w:r>
    </w:p>
    <w:p w14:paraId="3DFD8FEA" w14:textId="77777777" w:rsidR="002A725C" w:rsidRDefault="002A725C" w:rsidP="002A725C">
      <w:pPr>
        <w:shd w:val="clear" w:color="auto" w:fill="F9F5E9"/>
        <w:spacing w:before="100" w:beforeAutospacing="1" w:after="100" w:afterAutospacing="1" w:line="240" w:lineRule="auto"/>
        <w:jc w:val="center"/>
        <w:outlineLvl w:val="3"/>
        <w:rPr>
          <w:rFonts w:ascii="Sitka Heading" w:eastAsia="Times New Roman" w:hAnsi="Sitka Heading" w:cs="Times New Roman"/>
          <w:b/>
          <w:bCs/>
          <w:color w:val="333333"/>
          <w:kern w:val="0"/>
          <w:lang w:eastAsia="fr-FR"/>
          <w14:ligatures w14:val="none"/>
        </w:rPr>
      </w:pPr>
    </w:p>
    <w:p w14:paraId="7AA96338" w14:textId="2EB2C9B9" w:rsidR="002A725C" w:rsidRPr="002A725C" w:rsidRDefault="002A725C" w:rsidP="002A725C">
      <w:pPr>
        <w:shd w:val="clear" w:color="auto" w:fill="F9F5E9"/>
        <w:spacing w:before="100" w:beforeAutospacing="1" w:after="100" w:afterAutospacing="1" w:line="240" w:lineRule="auto"/>
        <w:jc w:val="center"/>
        <w:outlineLvl w:val="3"/>
        <w:rPr>
          <w:rFonts w:ascii="Sitka Heading" w:eastAsia="Times New Roman" w:hAnsi="Sitka Heading" w:cs="Times New Roman"/>
          <w:b/>
          <w:bCs/>
          <w:color w:val="333333"/>
          <w:kern w:val="0"/>
          <w:lang w:eastAsia="fr-FR"/>
          <w14:ligatures w14:val="none"/>
        </w:rPr>
      </w:pPr>
      <w:r>
        <w:rPr>
          <w:rFonts w:ascii="Sitka Heading" w:eastAsia="Times New Roman" w:hAnsi="Sitka Heading" w:cs="Times New Roman"/>
          <w:b/>
          <w:bCs/>
          <w:color w:val="333333"/>
          <w:kern w:val="0"/>
          <w:lang w:eastAsia="fr-FR"/>
          <w14:ligatures w14:val="none"/>
        </w:rPr>
        <w:t>___________________________</w:t>
      </w:r>
    </w:p>
    <w:p w14:paraId="12EBAE2B" w14:textId="77777777" w:rsidR="002A725C" w:rsidRDefault="002A725C"/>
    <w:sectPr w:rsidR="002A7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25C"/>
    <w:rsid w:val="000737D3"/>
    <w:rsid w:val="002A725C"/>
    <w:rsid w:val="00971E2F"/>
    <w:rsid w:val="00A5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EBA8C"/>
  <w15:chartTrackingRefBased/>
  <w15:docId w15:val="{C9BFCB6F-BF39-4BAF-932F-A87295526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A7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A7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A72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A7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A72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A7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A7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A7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A7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A72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A72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A72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A725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A725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A725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A725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A725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A725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A7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A7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A7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A7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A7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A725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A725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A725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A72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A725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A725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A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2A72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sservatoreromano.va/it/news/2026-10/quo-222/settemila-chilometri-e-una-bibbia.html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430</Words>
  <Characters>2370</Characters>
  <Application>Microsoft Office Word</Application>
  <DocSecurity>0</DocSecurity>
  <Lines>19</Lines>
  <Paragraphs>5</Paragraphs>
  <ScaleCrop>false</ScaleCrop>
  <Company>MinisteredelaJustice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FERRU Jérôme</dc:creator>
  <cp:keywords/>
  <dc:description/>
  <cp:lastModifiedBy>FERRU Jérôme</cp:lastModifiedBy>
  <cp:revision>1</cp:revision>
  <dcterms:created xsi:type="dcterms:W3CDTF">2026-10-01T07:00:00Z</dcterms:created>
  <dcterms:modified xsi:type="dcterms:W3CDTF">2026-10-01T07:09:00Z</dcterms:modified>
</cp:coreProperties>
</file>